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5711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restart"/>
          </w:tcPr>
          <w:p w14:paraId="182AC814">
            <w:pPr>
              <w:rPr>
                <w:rFonts w:ascii="仿宋" w:hAnsi="仿宋" w:eastAsia="仿宋"/>
              </w:rPr>
            </w:pPr>
            <w:r>
              <w:drawing>
                <wp:inline distT="0" distB="0" distL="0" distR="0">
                  <wp:extent cx="1374775" cy="1674495"/>
                  <wp:effectExtent l="0" t="0" r="0" b="0"/>
                  <wp:docPr id="16739416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9416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724" cy="169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00BA56CB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江素珍</w:t>
            </w:r>
          </w:p>
        </w:tc>
      </w:tr>
      <w:tr w14:paraId="173D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0ED93DD4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870585A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16077B08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新闻传播学</w:t>
            </w:r>
          </w:p>
        </w:tc>
      </w:tr>
      <w:tr w14:paraId="2B8F7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53244598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27D5FA9B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576D450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437E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6C3F0FE8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03CD8A0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55915966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新闻理论、文化传播</w:t>
            </w:r>
          </w:p>
        </w:tc>
      </w:tr>
      <w:tr w14:paraId="7BDB7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26D51DC0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68B58FD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4A6C8FC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Hlk170315077"/>
            <w:r>
              <w:rPr>
                <w:rFonts w:hint="eastAsia" w:ascii="宋体" w:hAnsi="宋体" w:eastAsia="宋体" w:cs="宋体"/>
                <w:sz w:val="24"/>
                <w:szCs w:val="24"/>
              </w:rPr>
              <w:t>jsz880101@126.com</w:t>
            </w:r>
            <w:bookmarkEnd w:id="0"/>
          </w:p>
        </w:tc>
      </w:tr>
    </w:tbl>
    <w:p w14:paraId="436D533E">
      <w:pPr>
        <w:rPr>
          <w:rFonts w:ascii="仿宋" w:hAnsi="仿宋" w:eastAsia="仿宋"/>
        </w:rPr>
      </w:pPr>
    </w:p>
    <w:p w14:paraId="29C73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64EAE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2021.12-至今：皖西学院文化与传媒学院 副教授</w:t>
      </w:r>
    </w:p>
    <w:p w14:paraId="5114E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2018-2021.11：皖西学院文化与传媒学院 讲师</w:t>
      </w:r>
    </w:p>
    <w:p w14:paraId="094F8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  <w:bookmarkStart w:id="6" w:name="_GoBack"/>
      <w:bookmarkEnd w:id="6"/>
    </w:p>
    <w:p w14:paraId="37A6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2013—2017：浙江大学传媒与国际文化学院博士</w:t>
      </w:r>
    </w:p>
    <w:p w14:paraId="28653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2010—2013</w:t>
      </w:r>
      <w:bookmarkStart w:id="1" w:name="_Hlk170315369"/>
      <w:r>
        <w:rPr>
          <w:rFonts w:hint="eastAsia" w:ascii="宋体" w:hAnsi="宋体" w:eastAsia="宋体" w:cs="宋体"/>
          <w:sz w:val="24"/>
          <w:szCs w:val="24"/>
        </w:rPr>
        <w:t>：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福建师范大学传播学院硕士 </w:t>
      </w:r>
    </w:p>
    <w:p w14:paraId="729BD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2006—2010：安徽师范大学文学院学士</w:t>
      </w:r>
    </w:p>
    <w:p w14:paraId="6C6BF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0F87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新闻学概论、融合新闻学、新闻学专业导论</w:t>
      </w:r>
    </w:p>
    <w:p w14:paraId="44BA1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53BE3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 2022年荣获六安市宣传文化领域“青年英才”荣誉称号</w:t>
      </w:r>
    </w:p>
    <w:p w14:paraId="5EA1F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 2022年获皖西学院高质量学术论文一等奖</w:t>
      </w:r>
    </w:p>
    <w:p w14:paraId="102F4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Hlk170316352"/>
      <w:r>
        <w:rPr>
          <w:rFonts w:hint="eastAsia" w:ascii="宋体" w:hAnsi="宋体" w:eastAsia="宋体" w:cs="宋体"/>
          <w:sz w:val="24"/>
          <w:szCs w:val="24"/>
        </w:rPr>
        <w:t>[3]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2022年获皖西学院第十九届青年教师课堂教学评优赛（文科组）一等奖、课程思政竞赛（文科组）二等奖、教学基本功竞赛（文科组）二等奖</w:t>
      </w:r>
    </w:p>
    <w:p w14:paraId="444FE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[4] 2020年获皖西学院第十七届青年教师课堂教学评优赛</w:t>
      </w:r>
      <w:bookmarkStart w:id="3" w:name="_Hlk170316269"/>
      <w:r>
        <w:rPr>
          <w:rFonts w:hint="eastAsia" w:ascii="宋体" w:hAnsi="宋体" w:eastAsia="宋体" w:cs="宋体"/>
          <w:sz w:val="24"/>
          <w:szCs w:val="24"/>
        </w:rPr>
        <w:t>（文科组）</w:t>
      </w:r>
      <w:bookmarkEnd w:id="3"/>
      <w:r>
        <w:rPr>
          <w:rFonts w:hint="eastAsia" w:ascii="宋体" w:hAnsi="宋体" w:eastAsia="宋体" w:cs="宋体"/>
          <w:sz w:val="24"/>
          <w:szCs w:val="24"/>
        </w:rPr>
        <w:t>二等奖、课程思政教学竞赛三等奖</w:t>
      </w:r>
    </w:p>
    <w:p w14:paraId="0E158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[5] 2023年获皖西学院教师信息化教学创新大赛三等奖</w:t>
      </w:r>
    </w:p>
    <w:p w14:paraId="39A2E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05DC2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4" w:name="_Hlk170315763"/>
      <w:r>
        <w:rPr>
          <w:rFonts w:hint="eastAsia" w:ascii="宋体" w:hAnsi="宋体" w:eastAsia="宋体" w:cs="宋体"/>
          <w:sz w:val="24"/>
          <w:szCs w:val="24"/>
        </w:rPr>
        <w:t>[1]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教育部人文社科青年基金项目：社会变迁视域下的青年焦虑话语及其引导研究</w:t>
      </w:r>
    </w:p>
    <w:p w14:paraId="414A9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 安徽省哲学社会科学规划项目：社交短视频对安徽地区小镇青年国家认同的影响研究</w:t>
      </w:r>
    </w:p>
    <w:p w14:paraId="135E8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 安徽省高等学校科学研究重点项目：社交短视频时代安徽小镇青年的政治信任研究</w:t>
      </w:r>
    </w:p>
    <w:p w14:paraId="31783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63A27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 “卓越新闻传播人才”、省级质量工程项目、2022.12-2024.12</w:t>
      </w:r>
    </w:p>
    <w:p w14:paraId="704DD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 “新闻学概论”课程思政示范课程、省级质量工程项目、2020.12-2022.12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04B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 省级线上教学优秀课堂、省级质量工程项目、2020.12</w:t>
      </w:r>
    </w:p>
    <w:p w14:paraId="421A6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3532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5" w:name="_Hlk170316610"/>
      <w:r>
        <w:rPr>
          <w:rFonts w:hint="eastAsia" w:ascii="宋体" w:hAnsi="宋体" w:eastAsia="宋体" w:cs="宋体"/>
          <w:sz w:val="24"/>
          <w:szCs w:val="24"/>
        </w:rPr>
        <w:t>[1]</w:t>
      </w:r>
      <w:bookmarkEnd w:id="5"/>
      <w:r>
        <w:rPr>
          <w:rFonts w:hint="eastAsia" w:ascii="宋体" w:hAnsi="宋体" w:eastAsia="宋体" w:cs="宋体"/>
          <w:sz w:val="24"/>
          <w:szCs w:val="24"/>
        </w:rPr>
        <w:t>社会变迁与话语生产：《中国青年报》中的“青年”话语，安徽人民出版社，2021.12</w:t>
      </w:r>
    </w:p>
    <w:p w14:paraId="4C3A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[2]主流媒体短视频中的国家形象研究，中国出版，2022.05</w:t>
      </w:r>
    </w:p>
    <w:p w14:paraId="7A5D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[3]提升区域文化软实力，安徽日报理论版，2023.11</w:t>
      </w:r>
    </w:p>
    <w:p w14:paraId="4CC0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[4]媒介记忆框架与个体记忆叙事——凤凰卫视知青主题纪录片考察，当代青年研究，2019.03</w:t>
      </w:r>
    </w:p>
    <w:p w14:paraId="207B9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[5]若为自由故：新媒体时代关于新闻自由的话语表征与叙事建构，国际新闻界，2015.09</w:t>
      </w:r>
    </w:p>
    <w:p w14:paraId="314FB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[6]在场的诗学与政治学研究，福建师范大学学报，2015.01</w:t>
      </w:r>
    </w:p>
    <w:p w14:paraId="4794B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[7]权力及其实现模式：新媒体话语体系下的话语权力研究——以新浪微博为考察对象，中国网络传播研究，2015.10</w:t>
      </w:r>
    </w:p>
    <w:p w14:paraId="1E2AD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2819D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TEL：17705640667</w:t>
      </w:r>
    </w:p>
    <w:p w14:paraId="76BBA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Email：jsz880101@126.com</w:t>
      </w:r>
    </w:p>
    <w:p w14:paraId="40F4A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5D3816"/>
    <w:rsid w:val="00660AD8"/>
    <w:rsid w:val="006A73F6"/>
    <w:rsid w:val="006F20E0"/>
    <w:rsid w:val="00A57801"/>
    <w:rsid w:val="00B875FC"/>
    <w:rsid w:val="00C047A9"/>
    <w:rsid w:val="00C4173C"/>
    <w:rsid w:val="00D96F61"/>
    <w:rsid w:val="00DB724A"/>
    <w:rsid w:val="00DB7A15"/>
    <w:rsid w:val="00DF6229"/>
    <w:rsid w:val="00EB13FC"/>
    <w:rsid w:val="00F05553"/>
    <w:rsid w:val="150940E3"/>
    <w:rsid w:val="3AE02249"/>
    <w:rsid w:val="47525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748</Words>
  <Characters>963</Characters>
  <Lines>7</Lines>
  <Paragraphs>2</Paragraphs>
  <TotalTime>72</TotalTime>
  <ScaleCrop>false</ScaleCrop>
  <LinksUpToDate>false</LinksUpToDate>
  <CharactersWithSpaces>979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2024-06-27T00:43:09Z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532C3CE9EC6C4F929E6AB6F034928C09_12</vt:lpwstr>
  </property>
</Properties>
</file>