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6CE1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96" w:type="dxa"/>
            <w:vMerge w:val="restart"/>
          </w:tcPr>
          <w:p w14:paraId="31F6D3EA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489075" cy="2044065"/>
                  <wp:effectExtent l="0" t="0" r="15875" b="13335"/>
                  <wp:docPr id="1" name="图片 1" descr="崔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崔玲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5AC54E4C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崔玲</w:t>
            </w:r>
          </w:p>
        </w:tc>
      </w:tr>
      <w:tr w14:paraId="1A2AD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696" w:type="dxa"/>
            <w:vMerge w:val="continue"/>
          </w:tcPr>
          <w:p w14:paraId="2405A18E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29842DC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361A261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中国语言文学</w:t>
            </w:r>
          </w:p>
        </w:tc>
      </w:tr>
      <w:tr w14:paraId="6A70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96" w:type="dxa"/>
            <w:vMerge w:val="continue"/>
          </w:tcPr>
          <w:p w14:paraId="73DD4F6C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23D5D4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49DFBD4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</w:p>
        </w:tc>
      </w:tr>
      <w:tr w14:paraId="2FEE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continue"/>
          </w:tcPr>
          <w:p w14:paraId="6D367856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DE911E4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035C4332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中国古代文学、中国传统文化</w:t>
            </w:r>
          </w:p>
        </w:tc>
      </w:tr>
      <w:tr w14:paraId="1385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787DA778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926D69C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4530BF8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749077170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@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.com</w:t>
            </w:r>
          </w:p>
        </w:tc>
      </w:tr>
    </w:tbl>
    <w:p w14:paraId="17558D76">
      <w:pPr>
        <w:rPr>
          <w:rFonts w:ascii="仿宋" w:hAnsi="仿宋" w:eastAsia="仿宋"/>
        </w:rPr>
      </w:pPr>
    </w:p>
    <w:p w14:paraId="52BC5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1F3E3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 xml:space="preserve">.1-至今：皖西学院文化与传媒学院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副</w:t>
      </w:r>
      <w:r>
        <w:rPr>
          <w:rFonts w:hint="eastAsia" w:ascii="宋体" w:hAnsi="宋体" w:eastAsia="宋体" w:cs="宋体"/>
          <w:sz w:val="24"/>
          <w:szCs w:val="24"/>
        </w:rPr>
        <w:t>教授</w:t>
      </w:r>
    </w:p>
    <w:p w14:paraId="1ABE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-201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：皖西学院文化与传媒学院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讲师</w:t>
      </w:r>
    </w:p>
    <w:p w14:paraId="4D350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2000-2005：</w:t>
      </w:r>
      <w:r>
        <w:rPr>
          <w:rFonts w:hint="eastAsia" w:ascii="宋体" w:hAnsi="宋体" w:eastAsia="宋体" w:cs="宋体"/>
          <w:sz w:val="24"/>
          <w:szCs w:val="24"/>
        </w:rPr>
        <w:t>皖西学院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中文系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助教</w:t>
      </w:r>
    </w:p>
    <w:p w14:paraId="2914E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13B70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</w:t>
      </w:r>
      <w:r>
        <w:rPr>
          <w:rFonts w:hint="eastAsia" w:ascii="宋体" w:hAnsi="宋体" w:eastAsia="宋体" w:cs="宋体"/>
          <w:sz w:val="24"/>
          <w:szCs w:val="24"/>
        </w:rPr>
        <w:t>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现当代文学专业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/硕士</w:t>
      </w:r>
    </w:p>
    <w:p w14:paraId="333F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1996</w:t>
      </w:r>
      <w:r>
        <w:rPr>
          <w:rFonts w:hint="eastAsia" w:ascii="宋体" w:hAnsi="宋体" w:eastAsia="宋体" w:cs="宋体"/>
          <w:sz w:val="24"/>
          <w:szCs w:val="24"/>
        </w:rPr>
        <w:t>-200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：安徽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师范</w:t>
      </w:r>
      <w:r>
        <w:rPr>
          <w:rFonts w:hint="eastAsia" w:ascii="宋体" w:hAnsi="宋体" w:eastAsia="宋体" w:cs="宋体"/>
          <w:sz w:val="24"/>
          <w:szCs w:val="24"/>
        </w:rPr>
        <w:t>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汉语言文学教育专业</w:t>
      </w:r>
      <w:r>
        <w:rPr>
          <w:rFonts w:hint="eastAsia" w:ascii="宋体" w:hAnsi="宋体" w:eastAsia="宋体" w:cs="宋体"/>
          <w:sz w:val="24"/>
          <w:szCs w:val="24"/>
        </w:rPr>
        <w:t>/学士</w:t>
      </w:r>
    </w:p>
    <w:p w14:paraId="52619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3CD5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中国古代文学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中国文化概论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唐诗研究</w:t>
      </w:r>
    </w:p>
    <w:p w14:paraId="22391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434488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指导唐雨晴获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安徽省大学生原创文学新星大赛二等奖；</w:t>
      </w:r>
    </w:p>
    <w:p w14:paraId="773273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指导恽培培获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安徽省高校师范生教学技能竞赛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奖；</w:t>
      </w:r>
    </w:p>
    <w:p w14:paraId="0AC249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指导程露艺获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第五届全国大学生语言文字能力大赛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非专业组一等奖；</w:t>
      </w:r>
    </w:p>
    <w:p w14:paraId="2C8DBA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指导张敏获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2019年度大学生创新创业省级创业实践项目良好等次；</w:t>
      </w:r>
    </w:p>
    <w:p w14:paraId="245BAF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指导任建伟获2022年度大学生创新创业省级创业实践项目良好等次；</w:t>
      </w:r>
    </w:p>
    <w:p w14:paraId="7B584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3001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[1]2017年获安徽省第二届应用型本科高校联盟青年教师教学竞赛二等奖；</w:t>
      </w:r>
    </w:p>
    <w:p w14:paraId="0391A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[2]</w:t>
      </w:r>
      <w:r>
        <w:rPr>
          <w:rFonts w:hint="eastAsia" w:ascii="宋体" w:hAnsi="宋体" w:eastAsia="宋体" w:cs="宋体"/>
          <w:sz w:val="24"/>
          <w:szCs w:val="24"/>
        </w:rPr>
        <w:t>2017年获安徽省第三届普通高校青年教师教学竞赛三等奖；</w:t>
      </w:r>
    </w:p>
    <w:p w14:paraId="31CE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[3]2018年度第二届省教科文卫体读书征文二等奖；</w:t>
      </w:r>
    </w:p>
    <w:p w14:paraId="59774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[4]2020-2023年度连续获皖西学院教学质量考核优秀等次；</w:t>
      </w:r>
    </w:p>
    <w:p w14:paraId="111A1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0EC8D0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主持省教育厅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人文社科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重点科研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SK2018A0410（已结项）；</w:t>
      </w:r>
    </w:p>
    <w:p w14:paraId="30A456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参与国家社科基金项目“《集韵》征引文献整理与研究”（已结项）；</w:t>
      </w:r>
    </w:p>
    <w:p w14:paraId="26C44D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参与教育部人文社科青年基金项目“唐代荐举文学研究与文本整理”（在研）;</w:t>
      </w:r>
    </w:p>
    <w:p w14:paraId="0025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2327F67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主持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省级质量工程重点教研项目2017jyxm0392（已结项）；</w:t>
      </w:r>
    </w:p>
    <w:p w14:paraId="69821E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参与省级质量工程重点项目“中国古代文学线上线下混合式一流课程”（在研）；</w:t>
      </w:r>
    </w:p>
    <w:p w14:paraId="08BC2E7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参与省级质量工程一般项目“生命教育融入大学语文课程教学的探索与实践”（在研）;</w:t>
      </w:r>
    </w:p>
    <w:p w14:paraId="17798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1ECB1072"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参编多部教材，主要有：《现代礼仪案例教程》（高等教育出版社，2017出版）、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《皖西红色人物故事读本》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北京师范大学出版社，2019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出版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《六安革命文学史》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人民文学出版社，2020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出版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《安徽地域文学史》（安徽大学出版社，2022出版）;</w:t>
      </w:r>
    </w:p>
    <w:p w14:paraId="2CA52DD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[2] 以第一作者身份公开发表专业学术论文多篇，主要有：《新时代腐败“零容忍”视角下的中国砥廉诗刍议》（《皖西学院学报》，2019）、《&lt;红楼梦&gt;扇意象及其文学意义解析》（《皖西学院学报》，2021）、《辛亥革命前后爱国志士朱蕴山革命二三事》（《文艺生活》，2021）、《李煜后期词的意象类型与悲剧内涵》（《皖西学院学报》，2023）、《文学的外衣 哲学的内核》（《大观·东京文学》，2024）、《论&lt;千里坂&gt;的精神建构与叙事艺术》（《名作欣赏》，2024）。</w:t>
      </w:r>
    </w:p>
    <w:p w14:paraId="42A42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58B6E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TEL：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0564-3307133</w:t>
      </w:r>
    </w:p>
    <w:p w14:paraId="527C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749077170@qq.com</w:t>
      </w:r>
    </w:p>
    <w:p w14:paraId="581A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C342C"/>
    <w:multiLevelType w:val="singleLevel"/>
    <w:tmpl w:val="BFEC342C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C553B3A3"/>
    <w:multiLevelType w:val="singleLevel"/>
    <w:tmpl w:val="C553B3A3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FC7C3034"/>
    <w:multiLevelType w:val="singleLevel"/>
    <w:tmpl w:val="FC7C3034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3">
    <w:nsid w:val="775A2A4A"/>
    <w:multiLevelType w:val="singleLevel"/>
    <w:tmpl w:val="775A2A4A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11BFEC18"/>
    <w:rsid w:val="17751BE0"/>
    <w:rsid w:val="22B57854"/>
    <w:rsid w:val="268F7E63"/>
    <w:rsid w:val="27FDD022"/>
    <w:rsid w:val="2FDBC4F9"/>
    <w:rsid w:val="5BFFF544"/>
    <w:rsid w:val="5EF557CA"/>
    <w:rsid w:val="63FD53EE"/>
    <w:rsid w:val="6E9AD51F"/>
    <w:rsid w:val="6F4C0114"/>
    <w:rsid w:val="6FF93CE9"/>
    <w:rsid w:val="734FAA38"/>
    <w:rsid w:val="746F74D7"/>
    <w:rsid w:val="75EB9312"/>
    <w:rsid w:val="75F556B0"/>
    <w:rsid w:val="7F1E323F"/>
    <w:rsid w:val="7FDFCAE8"/>
    <w:rsid w:val="7FFF5DEF"/>
    <w:rsid w:val="A47BCACD"/>
    <w:rsid w:val="A7B32D07"/>
    <w:rsid w:val="DD5F58A0"/>
    <w:rsid w:val="F7DC2BC7"/>
    <w:rsid w:val="F7FF0D1A"/>
    <w:rsid w:val="FAAF92BD"/>
    <w:rsid w:val="FBDC37CC"/>
    <w:rsid w:val="FCF63C42"/>
    <w:rsid w:val="FD3E0A57"/>
    <w:rsid w:val="FDFBE5BA"/>
    <w:rsid w:val="FF5F7849"/>
    <w:rsid w:val="FF7B6705"/>
    <w:rsid w:val="FFDBDC78"/>
    <w:rsid w:val="FFF68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Char"/>
    <w:basedOn w:val="11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4">
    <w:name w:val="标题 3 Char"/>
    <w:basedOn w:val="11"/>
    <w:link w:val="4"/>
    <w:qFormat/>
    <w:uiPriority w:val="9"/>
    <w:rPr>
      <w:rFonts w:eastAsia="黑体"/>
      <w:bCs/>
      <w:sz w:val="28"/>
      <w:szCs w:val="32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1103</Characters>
  <Lines>1</Lines>
  <Paragraphs>1</Paragraphs>
  <TotalTime>45</TotalTime>
  <ScaleCrop>false</ScaleCrop>
  <LinksUpToDate>false</LinksUpToDate>
  <CharactersWithSpaces>1108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2024-05-27T23:45:00Z</dcterms:created>
  <dc:creator>魏 笑</dc:creator>
  <cp:lastModifiedBy>刘明珍</cp:lastModifiedBy>
  <cp:lastPrinted>2024-06-21T09:51:00Z</cp:lastPrinted>
  <dcterms:modified xsi:type="dcterms:W3CDTF">2024-06-27T00:42:23Z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D12A9EFE66F94FD8AC4EE988C7B4D575_12</vt:lpwstr>
  </property>
</Properties>
</file>